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2A92" w14:textId="77777777" w:rsidR="00D14831" w:rsidRPr="00F735B2" w:rsidRDefault="009331AA" w:rsidP="00F735B2">
      <w:pPr>
        <w:pStyle w:val="QRGText"/>
        <w:sectPr w:rsidR="00D14831" w:rsidRPr="00F735B2" w:rsidSect="00316F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2" w:right="849" w:bottom="851" w:left="567" w:header="284" w:footer="0" w:gutter="0"/>
          <w:cols w:space="708"/>
          <w:docGrid w:linePitch="360"/>
        </w:sectPr>
      </w:pPr>
      <w:r>
        <w:t xml:space="preserve"> </w:t>
      </w:r>
    </w:p>
    <w:p w14:paraId="5029DC35" w14:textId="0A6F86D8" w:rsidR="009472E8" w:rsidRDefault="00EB3BC1" w:rsidP="009472E8">
      <w:pPr>
        <w:pStyle w:val="QRGText"/>
      </w:pPr>
      <w:r>
        <w:t>Once a data asset is drafted for publication</w:t>
      </w:r>
      <w:r w:rsidR="009472E8">
        <w:t xml:space="preserve">, </w:t>
      </w:r>
      <w:r>
        <w:t>it</w:t>
      </w:r>
      <w:r w:rsidR="009472E8">
        <w:t xml:space="preserve"> can be sent for review </w:t>
      </w:r>
      <w:r w:rsidR="003D5F92">
        <w:t>prior to approval if needed</w:t>
      </w:r>
      <w:r w:rsidR="0002696B">
        <w:t xml:space="preserve">. </w:t>
      </w:r>
      <w:r w:rsidR="009472E8" w:rsidRPr="002935B0">
        <w:t xml:space="preserve">The </w:t>
      </w:r>
      <w:r w:rsidR="003D5F92">
        <w:t>publication</w:t>
      </w:r>
      <w:r w:rsidR="009472E8" w:rsidRPr="002935B0">
        <w:t xml:space="preserve"> can be reviewed in the </w:t>
      </w:r>
      <w:r w:rsidR="003829DB">
        <w:t xml:space="preserve">Data </w:t>
      </w:r>
      <w:r w:rsidR="009472E8" w:rsidRPr="002935B0">
        <w:t xml:space="preserve">Portal by anyone </w:t>
      </w:r>
      <w:r>
        <w:t>within Health</w:t>
      </w:r>
      <w:r w:rsidR="00C66DB8">
        <w:t>, Disability</w:t>
      </w:r>
      <w:r>
        <w:t xml:space="preserve"> </w:t>
      </w:r>
      <w:r w:rsidR="00255EDB">
        <w:t>and Age</w:t>
      </w:r>
      <w:r w:rsidR="00C66DB8">
        <w:t xml:space="preserve">ing </w:t>
      </w:r>
      <w:r w:rsidR="009472E8" w:rsidRPr="002935B0">
        <w:t xml:space="preserve">with the </w:t>
      </w:r>
      <w:r w:rsidR="00ED4B4D">
        <w:rPr>
          <w:i/>
        </w:rPr>
        <w:t>Publication</w:t>
      </w:r>
      <w:r w:rsidR="009472E8" w:rsidRPr="002935B0">
        <w:rPr>
          <w:i/>
        </w:rPr>
        <w:t xml:space="preserve"> Reviewer</w:t>
      </w:r>
      <w:r w:rsidR="009472E8" w:rsidRPr="002935B0">
        <w:t xml:space="preserve"> role.</w:t>
      </w:r>
      <w:r w:rsidR="009472E8" w:rsidRPr="009472E8">
        <w:t xml:space="preserve"> </w:t>
      </w:r>
    </w:p>
    <w:p w14:paraId="70F1CDCB" w14:textId="77777777" w:rsidR="003D4EC5" w:rsidRPr="009472E8" w:rsidRDefault="003D4EC5" w:rsidP="009472E8">
      <w:pPr>
        <w:pStyle w:val="QRGText"/>
      </w:pPr>
      <w:r>
        <w:t>To review a draft publication</w:t>
      </w:r>
      <w:r w:rsidR="00D63FB1">
        <w:t xml:space="preserve"> in the Data Portal</w:t>
      </w:r>
      <w:r>
        <w:t>:</w:t>
      </w:r>
    </w:p>
    <w:p w14:paraId="0770DE35" w14:textId="77777777" w:rsidR="009472E8" w:rsidRDefault="009472E8" w:rsidP="009472E8">
      <w:pPr>
        <w:pStyle w:val="QRGNumbering1"/>
      </w:pPr>
      <w:r w:rsidRPr="009472E8">
        <w:t>Open the Data Portal</w:t>
      </w:r>
      <w:r w:rsidR="0002696B">
        <w:t xml:space="preserve"> through </w:t>
      </w:r>
      <w:hyperlink r:id="rId13" w:history="1">
        <w:r w:rsidR="00AD38AD">
          <w:rPr>
            <w:rStyle w:val="Hyperlink"/>
          </w:rPr>
          <w:t>Health Data Portal</w:t>
        </w:r>
      </w:hyperlink>
      <w:r w:rsidR="0002696B">
        <w:t>.</w:t>
      </w:r>
    </w:p>
    <w:p w14:paraId="10095BAB" w14:textId="4713F6BA" w:rsidR="00911EF7" w:rsidRDefault="00911EF7" w:rsidP="00911EF7">
      <w:pPr>
        <w:pStyle w:val="QRGNumbering1"/>
      </w:pPr>
      <w:r>
        <w:t xml:space="preserve">Log in using the information provided in the </w:t>
      </w:r>
      <w:hyperlink r:id="rId14" w:history="1">
        <w:r w:rsidR="00062142" w:rsidRPr="00CE33C8">
          <w:rPr>
            <w:rStyle w:val="Hyperlink"/>
            <w:i/>
          </w:rPr>
          <w:t>Register for and Log in</w:t>
        </w:r>
        <w:r w:rsidRPr="00CE33C8">
          <w:rPr>
            <w:rStyle w:val="Hyperlink"/>
            <w:i/>
          </w:rPr>
          <w:t xml:space="preserve"> to the Health Data Portal</w:t>
        </w:r>
      </w:hyperlink>
      <w:r>
        <w:t xml:space="preserve"> QRG.</w:t>
      </w:r>
    </w:p>
    <w:p w14:paraId="520E5C61" w14:textId="06EEB411" w:rsidR="00911EF7" w:rsidRDefault="00911EF7" w:rsidP="003D5F92">
      <w:pPr>
        <w:pStyle w:val="QRGText"/>
      </w:pPr>
      <w:r>
        <w:t xml:space="preserve">The Data Portal </w:t>
      </w:r>
      <w:r w:rsidR="00E15BDE">
        <w:t>h</w:t>
      </w:r>
      <w:r>
        <w:t>ome screen will display.</w:t>
      </w:r>
    </w:p>
    <w:p w14:paraId="0ABF9149" w14:textId="505B5B2A" w:rsidR="00BC098D" w:rsidRPr="00BC098D" w:rsidRDefault="00BC098D" w:rsidP="00BC098D">
      <w:pPr>
        <w:pStyle w:val="QRGPictureCentre"/>
      </w:pPr>
      <w:r>
        <w:drawing>
          <wp:inline distT="0" distB="0" distL="0" distR="0" wp14:anchorId="5BC54867" wp14:editId="3A7771B5">
            <wp:extent cx="3105150" cy="1104900"/>
            <wp:effectExtent l="19050" t="19050" r="19050" b="19050"/>
            <wp:docPr id="6" name="Picture 6" descr="picture of the Data Portal Hom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 descr="picture of the Data Portal Home scre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104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3D9714" w14:textId="2CC05F2D" w:rsidR="009472E8" w:rsidRPr="009472E8" w:rsidRDefault="009472E8" w:rsidP="009472E8">
      <w:pPr>
        <w:pStyle w:val="QRGNumbering1"/>
      </w:pPr>
      <w:r w:rsidRPr="009472E8">
        <w:t xml:space="preserve">From the Data Portal </w:t>
      </w:r>
      <w:r w:rsidR="00E15BDE">
        <w:t>h</w:t>
      </w:r>
      <w:r w:rsidRPr="009472E8">
        <w:t xml:space="preserve">ome screen, search for the data asset to be reviewed. </w:t>
      </w:r>
    </w:p>
    <w:p w14:paraId="0BD9AFC3" w14:textId="1ABA550D" w:rsidR="009472E8" w:rsidRPr="009472E8" w:rsidRDefault="009472E8" w:rsidP="009472E8">
      <w:pPr>
        <w:pStyle w:val="QRGText"/>
        <w:ind w:left="142"/>
      </w:pPr>
      <w:r w:rsidRPr="009472E8">
        <w:t xml:space="preserve">For more information on how to search for a data asset, see the </w:t>
      </w:r>
      <w:hyperlink r:id="rId16" w:history="1">
        <w:r w:rsidRPr="00C66DB8">
          <w:rPr>
            <w:rStyle w:val="Hyperlink"/>
            <w:i/>
          </w:rPr>
          <w:t>Get Started in the Health Data Portal</w:t>
        </w:r>
      </w:hyperlink>
      <w:r w:rsidRPr="009472E8">
        <w:t xml:space="preserve"> QRG.</w:t>
      </w:r>
    </w:p>
    <w:p w14:paraId="393888FB" w14:textId="77777777" w:rsidR="009472E8" w:rsidRPr="009472E8" w:rsidRDefault="00703051" w:rsidP="009472E8">
      <w:pPr>
        <w:pStyle w:val="QRGText"/>
      </w:pPr>
      <w:r>
        <w:rPr>
          <w:noProof/>
          <w:lang w:eastAsia="en-AU"/>
        </w:rPr>
        <w:drawing>
          <wp:inline distT="0" distB="0" distL="0" distR="0" wp14:anchorId="36CC947A" wp14:editId="059D7BD5">
            <wp:extent cx="216000" cy="216000"/>
            <wp:effectExtent l="0" t="0" r="0" b="0"/>
            <wp:docPr id="289" name="Picture 289" title="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MKeyS_icon_ale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472E8" w:rsidRPr="009472E8">
        <w:t xml:space="preserve">To be eligible for review, the </w:t>
      </w:r>
      <w:r w:rsidR="00770DF5">
        <w:t>data asset’s</w:t>
      </w:r>
      <w:r w:rsidR="009472E8" w:rsidRPr="009472E8">
        <w:t xml:space="preserve"> status will need to be </w:t>
      </w:r>
      <w:r w:rsidR="009472E8" w:rsidRPr="009472E8">
        <w:rPr>
          <w:i/>
        </w:rPr>
        <w:t>Ready for Review</w:t>
      </w:r>
      <w:r w:rsidR="009472E8" w:rsidRPr="009472E8">
        <w:t xml:space="preserve">. </w:t>
      </w:r>
    </w:p>
    <w:p w14:paraId="48EBE76A" w14:textId="77777777" w:rsidR="009472E8" w:rsidRPr="009472E8" w:rsidRDefault="009472E8" w:rsidP="00CC766D">
      <w:pPr>
        <w:pStyle w:val="QRGNumbering1"/>
      </w:pPr>
      <w:r w:rsidRPr="009472E8">
        <w:t>Select the data asset to be reviewed.</w:t>
      </w:r>
    </w:p>
    <w:p w14:paraId="1D19AC5F" w14:textId="77777777" w:rsidR="009472E8" w:rsidRDefault="009472E8" w:rsidP="009472E8">
      <w:pPr>
        <w:pStyle w:val="QRGText"/>
      </w:pPr>
      <w:r w:rsidRPr="009472E8">
        <w:t xml:space="preserve">The Data Asset Details screen will display. </w:t>
      </w:r>
    </w:p>
    <w:p w14:paraId="7CF66A56" w14:textId="77777777" w:rsidR="00703051" w:rsidRDefault="000E151C" w:rsidP="000E151C">
      <w:pPr>
        <w:pStyle w:val="QRGPictureCentre"/>
      </w:pPr>
      <w:r>
        <w:drawing>
          <wp:inline distT="0" distB="0" distL="0" distR="0" wp14:anchorId="0C30B429" wp14:editId="437C504D">
            <wp:extent cx="3105150" cy="1914525"/>
            <wp:effectExtent l="19050" t="19050" r="19050" b="28575"/>
            <wp:docPr id="8" name="Picture 8" descr="picture fo the Data Asset Publicatio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14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5A5D6E" w14:textId="77777777" w:rsidR="009472E8" w:rsidRPr="009472E8" w:rsidRDefault="009472E8" w:rsidP="00CC766D">
      <w:pPr>
        <w:pStyle w:val="QRGNumbering1"/>
      </w:pPr>
      <w:r w:rsidRPr="009472E8">
        <w:t xml:space="preserve">To </w:t>
      </w:r>
      <w:r w:rsidR="00187FD2">
        <w:t>update</w:t>
      </w:r>
      <w:r w:rsidRPr="009472E8">
        <w:t xml:space="preserve"> the details of the data asset, including the attached </w:t>
      </w:r>
      <w:r w:rsidR="003A0F8C">
        <w:t>publication</w:t>
      </w:r>
      <w:r w:rsidRPr="009472E8">
        <w:t xml:space="preserve">, </w:t>
      </w:r>
      <w:r w:rsidR="00BC4FC0">
        <w:t xml:space="preserve">select </w:t>
      </w:r>
      <w:r w:rsidR="00BC4FC0">
        <w:rPr>
          <w:noProof/>
          <w:lang w:eastAsia="en-AU"/>
        </w:rPr>
        <w:drawing>
          <wp:inline distT="0" distB="0" distL="0" distR="0" wp14:anchorId="132177C9" wp14:editId="05FD1D62">
            <wp:extent cx="198000" cy="180000"/>
            <wp:effectExtent l="0" t="0" r="0" b="0"/>
            <wp:docPr id="14" name="Picture 14" title="the Edit Data Asse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FC0">
        <w:t xml:space="preserve"> at the top of the screen.</w:t>
      </w:r>
    </w:p>
    <w:p w14:paraId="69BF05EC" w14:textId="77777777" w:rsidR="00703051" w:rsidRDefault="00703051" w:rsidP="00703051">
      <w:pPr>
        <w:pStyle w:val="QRGText"/>
      </w:pPr>
      <w:r>
        <w:t>The Data Asset Details screen will update so active (white) fields on the screen can be edited if needed.</w:t>
      </w:r>
    </w:p>
    <w:p w14:paraId="60531B14" w14:textId="77777777" w:rsidR="00703051" w:rsidRDefault="00703051" w:rsidP="00703051">
      <w:pPr>
        <w:pStyle w:val="QRGNumbering1"/>
      </w:pPr>
      <w:r>
        <w:t xml:space="preserve">Make any required changes to the active fields on the Data Asset Details screen. </w:t>
      </w:r>
    </w:p>
    <w:p w14:paraId="6F42C121" w14:textId="77777777" w:rsidR="00646CBC" w:rsidRDefault="006028C5" w:rsidP="00B737A0">
      <w:pPr>
        <w:pStyle w:val="QRGPictureCentre"/>
      </w:pPr>
      <w:r>
        <w:drawing>
          <wp:inline distT="0" distB="0" distL="0" distR="0" wp14:anchorId="5A5CF764" wp14:editId="0DC764BB">
            <wp:extent cx="3105785" cy="484505"/>
            <wp:effectExtent l="19050" t="19050" r="18415" b="10795"/>
            <wp:docPr id="17" name="Picture 17" descr="picture of the Files section of the Data Asset Details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484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F7FA48" w14:textId="77777777" w:rsidR="00EB5A94" w:rsidRDefault="00EB5A94" w:rsidP="0069147C">
      <w:pPr>
        <w:pStyle w:val="QRGNumbering1"/>
      </w:pPr>
      <w:r>
        <w:t xml:space="preserve">To review the contents of the attached publication, select the link under </w:t>
      </w:r>
      <w:r w:rsidRPr="00EB5A94">
        <w:rPr>
          <w:b/>
        </w:rPr>
        <w:t>File Name</w:t>
      </w:r>
      <w:r>
        <w:t xml:space="preserve"> in the </w:t>
      </w:r>
      <w:r w:rsidRPr="00EB5A94">
        <w:rPr>
          <w:b/>
        </w:rPr>
        <w:t>Files</w:t>
      </w:r>
      <w:r>
        <w:t xml:space="preserve"> section.</w:t>
      </w:r>
    </w:p>
    <w:p w14:paraId="3A49A08E" w14:textId="77777777" w:rsidR="0069147C" w:rsidRDefault="0069147C" w:rsidP="0069147C">
      <w:pPr>
        <w:pStyle w:val="QRGNumbering1"/>
      </w:pPr>
      <w:r>
        <w:t xml:space="preserve">There are several actions that can be performed on the attached </w:t>
      </w:r>
      <w:r w:rsidR="003A0F8C">
        <w:t>publication</w:t>
      </w:r>
      <w:r>
        <w:t xml:space="preserve">, in the </w:t>
      </w:r>
      <w:r w:rsidRPr="00A02F04">
        <w:rPr>
          <w:b/>
        </w:rPr>
        <w:t>Files</w:t>
      </w:r>
      <w:r>
        <w:t xml:space="preserve"> section,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describing the different buttons available in the Files section. The first column of the table shows the buttons while the second column describes each button"/>
      </w:tblPr>
      <w:tblGrid>
        <w:gridCol w:w="1330"/>
        <w:gridCol w:w="3777"/>
      </w:tblGrid>
      <w:tr w:rsidR="0069147C" w14:paraId="52911EA4" w14:textId="77777777" w:rsidTr="00E12B96">
        <w:trPr>
          <w:tblHeader/>
        </w:trPr>
        <w:tc>
          <w:tcPr>
            <w:tcW w:w="1330" w:type="dxa"/>
            <w:shd w:val="clear" w:color="auto" w:fill="00B0F0"/>
          </w:tcPr>
          <w:p w14:paraId="35A13FED" w14:textId="77777777" w:rsidR="0069147C" w:rsidRPr="00BF4FDD" w:rsidRDefault="0069147C" w:rsidP="00E12B96">
            <w:pPr>
              <w:pStyle w:val="QRGTableHead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Button</w:t>
            </w:r>
          </w:p>
        </w:tc>
        <w:tc>
          <w:tcPr>
            <w:tcW w:w="3777" w:type="dxa"/>
            <w:shd w:val="clear" w:color="auto" w:fill="00B0F0"/>
          </w:tcPr>
          <w:p w14:paraId="061E46DC" w14:textId="77777777" w:rsidR="0069147C" w:rsidRPr="00BF4FDD" w:rsidRDefault="0069147C" w:rsidP="00E12B96">
            <w:pPr>
              <w:pStyle w:val="QRGTableHeading"/>
              <w:rPr>
                <w:color w:val="FFFFFF" w:themeColor="background1"/>
              </w:rPr>
            </w:pPr>
            <w:r w:rsidRPr="00BF4FDD">
              <w:rPr>
                <w:color w:val="FFFFFF" w:themeColor="background1"/>
              </w:rPr>
              <w:t>Description</w:t>
            </w:r>
          </w:p>
        </w:tc>
      </w:tr>
      <w:tr w:rsidR="0069147C" w14:paraId="6CCA58C9" w14:textId="77777777" w:rsidTr="00E12B96">
        <w:tc>
          <w:tcPr>
            <w:tcW w:w="1330" w:type="dxa"/>
          </w:tcPr>
          <w:p w14:paraId="245166AD" w14:textId="77777777" w:rsidR="0069147C" w:rsidRPr="00340233" w:rsidRDefault="0069147C" w:rsidP="00E12B96">
            <w:pPr>
              <w:pStyle w:val="QRGPictureCentre"/>
            </w:pPr>
            <w:r>
              <w:drawing>
                <wp:inline distT="0" distB="0" distL="0" distR="0" wp14:anchorId="75892210" wp14:editId="28ECC69C">
                  <wp:extent cx="154800" cy="180000"/>
                  <wp:effectExtent l="19050" t="19050" r="17145" b="10795"/>
                  <wp:docPr id="11" name="Picture 11" title="Floppy disk sav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</w:tcPr>
          <w:p w14:paraId="61DCC04E" w14:textId="77777777" w:rsidR="0069147C" w:rsidRPr="00340233" w:rsidRDefault="0069147C" w:rsidP="00B722EF">
            <w:pPr>
              <w:pStyle w:val="QRGTableTextLeft"/>
            </w:pPr>
            <w:r>
              <w:t xml:space="preserve">Select this button under </w:t>
            </w:r>
            <w:r w:rsidRPr="00D401CB">
              <w:rPr>
                <w:b/>
              </w:rPr>
              <w:t>File Name</w:t>
            </w:r>
            <w:r>
              <w:t xml:space="preserve"> to download and view the </w:t>
            </w:r>
            <w:r w:rsidR="00B722EF">
              <w:t>publication</w:t>
            </w:r>
            <w:r>
              <w:t>. A pop up will appear in the bottom left-hand corner of the screen and you can open the file from here and save it as required.</w:t>
            </w:r>
          </w:p>
        </w:tc>
      </w:tr>
      <w:tr w:rsidR="00B93E10" w14:paraId="424ECDE4" w14:textId="77777777" w:rsidTr="00E12B96">
        <w:tc>
          <w:tcPr>
            <w:tcW w:w="1330" w:type="dxa"/>
          </w:tcPr>
          <w:p w14:paraId="29BCF8CD" w14:textId="77777777" w:rsidR="00B93E10" w:rsidRDefault="00B93E10" w:rsidP="00E12B96">
            <w:pPr>
              <w:pStyle w:val="QRGPictureCentre"/>
            </w:pPr>
            <w:r>
              <w:drawing>
                <wp:inline distT="0" distB="0" distL="0" distR="0" wp14:anchorId="1E8C1FD2" wp14:editId="00AD8A45">
                  <wp:extent cx="216000" cy="180000"/>
                  <wp:effectExtent l="19050" t="19050" r="12700" b="10795"/>
                  <wp:docPr id="5" name="Picture 5" title="Pen and pape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</w:tcPr>
          <w:p w14:paraId="51A1ABF6" w14:textId="77777777" w:rsidR="00B93E10" w:rsidRDefault="00B93E10" w:rsidP="00B722EF">
            <w:pPr>
              <w:pStyle w:val="QRGTableTextLeft"/>
            </w:pPr>
            <w:r>
              <w:t xml:space="preserve">Select this button under </w:t>
            </w:r>
            <w:r w:rsidRPr="00D401CB">
              <w:rPr>
                <w:b/>
              </w:rPr>
              <w:t>File Name</w:t>
            </w:r>
            <w:r>
              <w:t xml:space="preserve"> to replace the file with another file if you have uploaded it incorrectly.</w:t>
            </w:r>
          </w:p>
        </w:tc>
      </w:tr>
      <w:tr w:rsidR="0069147C" w14:paraId="54A90C21" w14:textId="77777777" w:rsidTr="00E12B96">
        <w:tc>
          <w:tcPr>
            <w:tcW w:w="1330" w:type="dxa"/>
          </w:tcPr>
          <w:p w14:paraId="643D6F47" w14:textId="77777777" w:rsidR="0069147C" w:rsidRDefault="0069147C" w:rsidP="00E12B96">
            <w:pPr>
              <w:pStyle w:val="QRGPictureCentre"/>
            </w:pPr>
            <w:r>
              <w:drawing>
                <wp:inline distT="0" distB="0" distL="0" distR="0" wp14:anchorId="1C9E176A" wp14:editId="77F506A3">
                  <wp:extent cx="223200" cy="180000"/>
                  <wp:effectExtent l="19050" t="19050" r="24765" b="10795"/>
                  <wp:docPr id="26" name="Picture 26" title="Version numbe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</w:tcPr>
          <w:p w14:paraId="23E2F3A0" w14:textId="77777777" w:rsidR="0069147C" w:rsidRPr="007F11C1" w:rsidRDefault="0069147C" w:rsidP="00B722EF">
            <w:pPr>
              <w:pStyle w:val="QRGTableTextLeft"/>
            </w:pPr>
            <w:r>
              <w:t xml:space="preserve">Select this button under </w:t>
            </w:r>
            <w:r w:rsidRPr="00E62E79">
              <w:rPr>
                <w:b/>
              </w:rPr>
              <w:t>Action</w:t>
            </w:r>
            <w:r>
              <w:rPr>
                <w:b/>
              </w:rPr>
              <w:t xml:space="preserve">s </w:t>
            </w:r>
            <w:r>
              <w:t xml:space="preserve">to view the </w:t>
            </w:r>
            <w:r w:rsidR="00B722EF">
              <w:t>publication’s</w:t>
            </w:r>
            <w:r>
              <w:t xml:space="preserve"> previous versions.</w:t>
            </w:r>
          </w:p>
        </w:tc>
      </w:tr>
      <w:tr w:rsidR="0069147C" w14:paraId="5B1AB25A" w14:textId="77777777" w:rsidTr="00E12B96">
        <w:tc>
          <w:tcPr>
            <w:tcW w:w="1330" w:type="dxa"/>
          </w:tcPr>
          <w:p w14:paraId="74432102" w14:textId="77777777" w:rsidR="0069147C" w:rsidRDefault="0069147C" w:rsidP="00E12B96">
            <w:pPr>
              <w:pStyle w:val="QRGPictureCentre"/>
            </w:pPr>
            <w:r>
              <w:drawing>
                <wp:inline distT="0" distB="0" distL="0" distR="0" wp14:anchorId="0E0C8B59" wp14:editId="124A9566">
                  <wp:extent cx="216000" cy="180000"/>
                  <wp:effectExtent l="19050" t="19050" r="12700" b="10795"/>
                  <wp:docPr id="12" name="Picture 12" title="Pen and pape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</w:tcPr>
          <w:p w14:paraId="4E562D75" w14:textId="77777777" w:rsidR="0069147C" w:rsidRDefault="0069147C" w:rsidP="00FE2CE9">
            <w:pPr>
              <w:pStyle w:val="QRGTableTextLeft"/>
            </w:pPr>
            <w:r>
              <w:t xml:space="preserve">Select this button under </w:t>
            </w:r>
            <w:r w:rsidRPr="00E00EA5">
              <w:rPr>
                <w:b/>
              </w:rPr>
              <w:t>Actions</w:t>
            </w:r>
            <w:r>
              <w:t xml:space="preserve"> to </w:t>
            </w:r>
            <w:r w:rsidR="006028C5">
              <w:t>activate</w:t>
            </w:r>
            <w:r>
              <w:t xml:space="preserve"> the </w:t>
            </w:r>
            <w:r w:rsidRPr="00E00EA5">
              <w:rPr>
                <w:b/>
              </w:rPr>
              <w:t>Description</w:t>
            </w:r>
            <w:r>
              <w:t xml:space="preserve"> field</w:t>
            </w:r>
            <w:r w:rsidR="006028C5">
              <w:t xml:space="preserve"> so a description of the file can be added if needed</w:t>
            </w:r>
            <w:r>
              <w:t xml:space="preserve">. </w:t>
            </w:r>
          </w:p>
        </w:tc>
      </w:tr>
      <w:tr w:rsidR="0069147C" w14:paraId="7DD20BFC" w14:textId="77777777" w:rsidTr="00E12B96">
        <w:tc>
          <w:tcPr>
            <w:tcW w:w="1330" w:type="dxa"/>
            <w:shd w:val="clear" w:color="auto" w:fill="auto"/>
          </w:tcPr>
          <w:p w14:paraId="2A390029" w14:textId="77777777" w:rsidR="0069147C" w:rsidRPr="007F11C1" w:rsidRDefault="0069147C" w:rsidP="00E12B96">
            <w:pPr>
              <w:pStyle w:val="QRGPictureCentre"/>
            </w:pPr>
            <w:r>
              <w:drawing>
                <wp:inline distT="0" distB="0" distL="0" distR="0" wp14:anchorId="52522925" wp14:editId="35014809">
                  <wp:extent cx="216000" cy="180000"/>
                  <wp:effectExtent l="19050" t="19050" r="12700" b="10795"/>
                  <wp:docPr id="25" name="Picture 25" title="Rubbish Bi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shd w:val="clear" w:color="auto" w:fill="auto"/>
          </w:tcPr>
          <w:p w14:paraId="67C7FA16" w14:textId="77777777" w:rsidR="0069147C" w:rsidRDefault="0069147C" w:rsidP="00B722EF">
            <w:pPr>
              <w:pStyle w:val="QRGTableTextLeft"/>
            </w:pPr>
            <w:r>
              <w:t xml:space="preserve">Select this button under </w:t>
            </w:r>
            <w:r w:rsidRPr="00E62E79">
              <w:rPr>
                <w:b/>
              </w:rPr>
              <w:t>Action</w:t>
            </w:r>
            <w:r>
              <w:rPr>
                <w:b/>
              </w:rPr>
              <w:t xml:space="preserve">s </w:t>
            </w:r>
            <w:r>
              <w:t xml:space="preserve">to remove the </w:t>
            </w:r>
            <w:r w:rsidR="00B722EF">
              <w:t>publication</w:t>
            </w:r>
            <w:r>
              <w:t xml:space="preserve"> from the data asset.</w:t>
            </w:r>
          </w:p>
        </w:tc>
      </w:tr>
      <w:tr w:rsidR="0069147C" w14:paraId="0CA7A141" w14:textId="77777777" w:rsidTr="00E12B96">
        <w:tc>
          <w:tcPr>
            <w:tcW w:w="1330" w:type="dxa"/>
            <w:shd w:val="clear" w:color="auto" w:fill="auto"/>
          </w:tcPr>
          <w:p w14:paraId="7E22B542" w14:textId="77777777" w:rsidR="0069147C" w:rsidRDefault="0069147C" w:rsidP="00E12B96">
            <w:pPr>
              <w:pStyle w:val="QRGPictureCentre"/>
            </w:pPr>
            <w:r>
              <w:drawing>
                <wp:inline distT="0" distB="0" distL="0" distR="0" wp14:anchorId="0D3541B6" wp14:editId="4F269EAF">
                  <wp:extent cx="270000" cy="180000"/>
                  <wp:effectExtent l="19050" t="19050" r="15875" b="10795"/>
                  <wp:docPr id="27" name="Picture 27" title="Ey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shd w:val="clear" w:color="auto" w:fill="auto"/>
          </w:tcPr>
          <w:p w14:paraId="1490A8C7" w14:textId="77777777" w:rsidR="0069147C" w:rsidRDefault="0069147C" w:rsidP="00B722EF">
            <w:pPr>
              <w:pStyle w:val="QRGTableTextLeft"/>
            </w:pPr>
            <w:r>
              <w:t xml:space="preserve">Select this button under </w:t>
            </w:r>
            <w:r w:rsidRPr="00E62E79">
              <w:rPr>
                <w:b/>
              </w:rPr>
              <w:t>Action</w:t>
            </w:r>
            <w:r>
              <w:rPr>
                <w:b/>
              </w:rPr>
              <w:t xml:space="preserve">s </w:t>
            </w:r>
            <w:r>
              <w:t xml:space="preserve">to view the </w:t>
            </w:r>
            <w:r w:rsidR="00B722EF">
              <w:t>publication’s</w:t>
            </w:r>
            <w:r>
              <w:t xml:space="preserve"> download history.</w:t>
            </w:r>
          </w:p>
        </w:tc>
      </w:tr>
      <w:tr w:rsidR="0069147C" w14:paraId="6B155D2A" w14:textId="77777777" w:rsidTr="00E12B96">
        <w:tc>
          <w:tcPr>
            <w:tcW w:w="1330" w:type="dxa"/>
            <w:shd w:val="clear" w:color="auto" w:fill="auto"/>
          </w:tcPr>
          <w:p w14:paraId="15E1EE9E" w14:textId="77777777" w:rsidR="0069147C" w:rsidRDefault="00AD38AD" w:rsidP="00E12B96">
            <w:pPr>
              <w:pStyle w:val="QRGPictureCentre"/>
            </w:pPr>
            <w:r>
              <w:drawing>
                <wp:inline distT="0" distB="0" distL="0" distR="0" wp14:anchorId="17A288ED" wp14:editId="516BAE69">
                  <wp:extent cx="165600" cy="180000"/>
                  <wp:effectExtent l="19050" t="19050" r="25400" b="10795"/>
                  <wp:docPr id="13" name="Picture 13" title="Padloc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" cy="1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shd w:val="clear" w:color="auto" w:fill="auto"/>
          </w:tcPr>
          <w:p w14:paraId="178BD920" w14:textId="77777777" w:rsidR="0069147C" w:rsidRDefault="0069147C" w:rsidP="00E12B96">
            <w:pPr>
              <w:pStyle w:val="QRGTableTextLeft"/>
            </w:pPr>
            <w:r>
              <w:t xml:space="preserve">Select this button under </w:t>
            </w:r>
            <w:r w:rsidRPr="00E62E79">
              <w:rPr>
                <w:b/>
              </w:rPr>
              <w:t>Action</w:t>
            </w:r>
            <w:r>
              <w:rPr>
                <w:b/>
              </w:rPr>
              <w:t xml:space="preserve">s </w:t>
            </w:r>
            <w:r w:rsidRPr="0069147C">
              <w:t xml:space="preserve">to see a list of users who </w:t>
            </w:r>
            <w:r>
              <w:t xml:space="preserve">will </w:t>
            </w:r>
            <w:r w:rsidRPr="0069147C">
              <w:t>have the required file permissions to view the publication</w:t>
            </w:r>
            <w:r w:rsidR="00B722EF">
              <w:t xml:space="preserve"> </w:t>
            </w:r>
            <w:r>
              <w:t>once it is published.</w:t>
            </w:r>
          </w:p>
        </w:tc>
      </w:tr>
      <w:tr w:rsidR="003B2826" w14:paraId="3220A377" w14:textId="77777777" w:rsidTr="00E12B96">
        <w:tc>
          <w:tcPr>
            <w:tcW w:w="1330" w:type="dxa"/>
            <w:shd w:val="clear" w:color="auto" w:fill="auto"/>
          </w:tcPr>
          <w:p w14:paraId="2DA40B78" w14:textId="77777777" w:rsidR="003B2826" w:rsidRDefault="003B2826" w:rsidP="00E12B96">
            <w:pPr>
              <w:pStyle w:val="QRGPictureCentre"/>
            </w:pPr>
            <w:r>
              <w:drawing>
                <wp:inline distT="0" distB="0" distL="0" distR="0" wp14:anchorId="2B0EC278" wp14:editId="704744A4">
                  <wp:extent cx="241200" cy="180000"/>
                  <wp:effectExtent l="19050" t="19050" r="26035" b="10795"/>
                  <wp:docPr id="28" name="Picture 28" title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Untitled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" cy="1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shd w:val="clear" w:color="auto" w:fill="auto"/>
          </w:tcPr>
          <w:p w14:paraId="0958D423" w14:textId="77777777" w:rsidR="003B2826" w:rsidRDefault="003B2826" w:rsidP="003B2826">
            <w:pPr>
              <w:pStyle w:val="QRGTableTextLeft"/>
            </w:pPr>
            <w:r>
              <w:t xml:space="preserve">Select this button under </w:t>
            </w:r>
            <w:r>
              <w:rPr>
                <w:b/>
              </w:rPr>
              <w:t>Actions</w:t>
            </w:r>
            <w:r>
              <w:t xml:space="preserve"> to add an updated version of the file if needed.</w:t>
            </w:r>
          </w:p>
          <w:p w14:paraId="2FCEF884" w14:textId="77777777" w:rsidR="003B2826" w:rsidRDefault="003B2826" w:rsidP="003B2826">
            <w:pPr>
              <w:pStyle w:val="QRGTableTextLeft"/>
            </w:pPr>
            <w:r>
              <w:rPr>
                <w:noProof/>
                <w:lang w:eastAsia="en-AU"/>
              </w:rPr>
              <w:drawing>
                <wp:inline distT="0" distB="0" distL="0" distR="0" wp14:anchorId="7921399E" wp14:editId="6A08F8A8">
                  <wp:extent cx="216000" cy="216000"/>
                  <wp:effectExtent l="0" t="0" r="0" b="0"/>
                  <wp:docPr id="29" name="Picture 29" title="No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title="Not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This will add a second file, rather than replace the existing one.</w:t>
            </w:r>
          </w:p>
        </w:tc>
      </w:tr>
    </w:tbl>
    <w:p w14:paraId="292BD8F5" w14:textId="77777777" w:rsidR="00A84949" w:rsidRDefault="00A84949" w:rsidP="00A84949">
      <w:pPr>
        <w:pStyle w:val="QRGNumbering1"/>
      </w:pPr>
      <w:r>
        <w:t xml:space="preserve">To save your changes to the data asset details, select </w:t>
      </w:r>
      <w:r>
        <w:rPr>
          <w:noProof/>
          <w:lang w:eastAsia="en-AU"/>
        </w:rPr>
        <w:drawing>
          <wp:inline distT="0" distB="0" distL="0" distR="0" wp14:anchorId="0F362364" wp14:editId="2AF85FD6">
            <wp:extent cx="439200" cy="180000"/>
            <wp:effectExtent l="19050" t="19050" r="18415" b="10795"/>
            <wp:docPr id="480" name="Picture 480" title="the Save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 title="the Save button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1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>.</w:t>
      </w:r>
    </w:p>
    <w:p w14:paraId="122F08D9" w14:textId="5C96C256" w:rsidR="009472E8" w:rsidRDefault="009472E8" w:rsidP="00CC766D">
      <w:pPr>
        <w:pStyle w:val="QRGNumbering1"/>
      </w:pPr>
      <w:r w:rsidRPr="009472E8">
        <w:t xml:space="preserve">Once the data asset </w:t>
      </w:r>
      <w:r w:rsidR="002935B0">
        <w:t>and the attached file have</w:t>
      </w:r>
      <w:r w:rsidRPr="009472E8">
        <w:t xml:space="preserve"> been reviewed and updated as required, </w:t>
      </w:r>
      <w:r w:rsidR="000E151C">
        <w:t xml:space="preserve">select </w:t>
      </w:r>
      <w:r w:rsidR="000E151C">
        <w:rPr>
          <w:noProof/>
          <w:lang w:eastAsia="en-AU"/>
        </w:rPr>
        <w:t xml:space="preserve">either </w:t>
      </w:r>
      <w:r w:rsidR="007A6029">
        <w:rPr>
          <w:noProof/>
          <w:lang w:eastAsia="en-AU"/>
        </w:rPr>
        <w:drawing>
          <wp:inline distT="0" distB="0" distL="0" distR="0" wp14:anchorId="15816A8A" wp14:editId="20E0E2C9">
            <wp:extent cx="838800" cy="180000"/>
            <wp:effectExtent l="19050" t="19050" r="19050" b="10795"/>
            <wp:docPr id="18" name="Picture 18" title="Change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1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E151C">
        <w:rPr>
          <w:noProof/>
          <w:lang w:eastAsia="en-AU"/>
        </w:rPr>
        <w:t xml:space="preserve"> </w:t>
      </w:r>
      <w:r w:rsidR="00050131">
        <w:t xml:space="preserve">or the </w:t>
      </w:r>
      <w:r w:rsidR="000E151C">
        <w:t xml:space="preserve">workflow progress bar </w:t>
      </w:r>
      <w:r w:rsidR="003B2826">
        <w:t xml:space="preserve">at the top of the screen </w:t>
      </w:r>
      <w:r w:rsidR="000E151C">
        <w:t>and</w:t>
      </w:r>
      <w:r w:rsidR="00BC4FC0">
        <w:t xml:space="preserve">, in the Change Data Asset Status </w:t>
      </w:r>
      <w:r w:rsidR="00C66DB8">
        <w:t>window</w:t>
      </w:r>
      <w:r w:rsidR="00BC4FC0">
        <w:t xml:space="preserve">, in the </w:t>
      </w:r>
      <w:r w:rsidR="00BC4FC0" w:rsidRPr="001539D1">
        <w:rPr>
          <w:b/>
        </w:rPr>
        <w:t>Action</w:t>
      </w:r>
      <w:r w:rsidR="00BC4FC0">
        <w:t xml:space="preserve"> field, select </w:t>
      </w:r>
      <w:r w:rsidR="00BC4FC0">
        <w:rPr>
          <w:noProof/>
          <w:lang w:eastAsia="en-AU"/>
        </w:rPr>
        <w:drawing>
          <wp:inline distT="0" distB="0" distL="0" distR="0" wp14:anchorId="6E690AC4" wp14:editId="4ECEE18F">
            <wp:extent cx="162000" cy="180000"/>
            <wp:effectExtent l="19050" t="19050" r="9525" b="10795"/>
            <wp:docPr id="19" name="Picture 19" title="the down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" cy="1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47C4F">
        <w:t xml:space="preserve"> a</w:t>
      </w:r>
      <w:r w:rsidR="00BC4FC0">
        <w:t>nd select the required action.</w:t>
      </w:r>
    </w:p>
    <w:p w14:paraId="5A0927D1" w14:textId="77777777" w:rsidR="009472E8" w:rsidRPr="009472E8" w:rsidRDefault="009472E8" w:rsidP="00B93E10">
      <w:pPr>
        <w:spacing w:before="0" w:after="0"/>
      </w:pPr>
      <w:r w:rsidRPr="009472E8">
        <w:lastRenderedPageBreak/>
        <w:t>The available actions are:</w:t>
      </w:r>
    </w:p>
    <w:p w14:paraId="2C496F0B" w14:textId="77777777" w:rsidR="007A6029" w:rsidRPr="002C4F3E" w:rsidRDefault="007A6029" w:rsidP="007A6029">
      <w:pPr>
        <w:pStyle w:val="QRGText"/>
        <w:numPr>
          <w:ilvl w:val="0"/>
          <w:numId w:val="17"/>
        </w:numPr>
      </w:pPr>
      <w:r w:rsidRPr="009472E8">
        <w:rPr>
          <w:b/>
        </w:rPr>
        <w:t xml:space="preserve">Request Approval </w:t>
      </w:r>
      <w:r w:rsidRPr="009472E8">
        <w:t xml:space="preserve">– Select this action to send the data asset </w:t>
      </w:r>
      <w:r>
        <w:t xml:space="preserve">to the </w:t>
      </w:r>
      <w:r>
        <w:rPr>
          <w:i/>
        </w:rPr>
        <w:t>Publication</w:t>
      </w:r>
      <w:r w:rsidRPr="00703051">
        <w:rPr>
          <w:i/>
        </w:rPr>
        <w:t xml:space="preserve"> Publisher</w:t>
      </w:r>
      <w:r>
        <w:t xml:space="preserve"> for approval. </w:t>
      </w:r>
    </w:p>
    <w:p w14:paraId="1835C4FA" w14:textId="77777777" w:rsidR="00703051" w:rsidRPr="009472E8" w:rsidRDefault="00703051" w:rsidP="00703051">
      <w:pPr>
        <w:pStyle w:val="QRGText"/>
        <w:numPr>
          <w:ilvl w:val="0"/>
          <w:numId w:val="17"/>
        </w:numPr>
      </w:pPr>
      <w:r w:rsidRPr="009472E8">
        <w:rPr>
          <w:b/>
        </w:rPr>
        <w:t>Revision Required</w:t>
      </w:r>
      <w:r w:rsidRPr="009472E8">
        <w:t xml:space="preserve"> – Select this action to return the data asset to the </w:t>
      </w:r>
      <w:r w:rsidR="00ED4B4D">
        <w:rPr>
          <w:i/>
        </w:rPr>
        <w:t>Publication</w:t>
      </w:r>
      <w:r w:rsidRPr="00703051">
        <w:rPr>
          <w:i/>
        </w:rPr>
        <w:t xml:space="preserve"> Producer</w:t>
      </w:r>
      <w:r w:rsidRPr="009472E8">
        <w:t xml:space="preserve"> for amendment.</w:t>
      </w:r>
      <w:r w:rsidR="006028C5" w:rsidRPr="006028C5">
        <w:rPr>
          <w:rFonts w:ascii="Times New Roman" w:hAnsi="Times New Roman"/>
          <w:noProof/>
          <w:lang w:eastAsia="en-AU"/>
        </w:rPr>
        <w:t xml:space="preserve"> </w:t>
      </w:r>
    </w:p>
    <w:p w14:paraId="61D26556" w14:textId="77777777" w:rsidR="002C4F3E" w:rsidRPr="009472E8" w:rsidRDefault="002C4F3E" w:rsidP="002C4F3E">
      <w:pPr>
        <w:pStyle w:val="QRGText"/>
      </w:pPr>
      <w:r>
        <w:rPr>
          <w:noProof/>
          <w:lang w:eastAsia="en-AU"/>
        </w:rPr>
        <w:drawing>
          <wp:inline distT="0" distB="0" distL="0" distR="0" wp14:anchorId="04E53064" wp14:editId="571F623F">
            <wp:extent cx="216000" cy="216000"/>
            <wp:effectExtent l="0" t="0" r="0" b="0"/>
            <wp:docPr id="31" name="Picture 31" title="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MKeyS_icon_ale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If you have the </w:t>
      </w:r>
      <w:r w:rsidR="00A45DF3">
        <w:t>access</w:t>
      </w:r>
      <w:r>
        <w:t xml:space="preserve"> to approve the data asset for publication, you will also see the </w:t>
      </w:r>
      <w:r w:rsidRPr="00E806AD">
        <w:rPr>
          <w:b/>
        </w:rPr>
        <w:t xml:space="preserve">Approve for </w:t>
      </w:r>
      <w:r>
        <w:rPr>
          <w:b/>
        </w:rPr>
        <w:t>Publication</w:t>
      </w:r>
      <w:r>
        <w:t xml:space="preserve"> option in the action list. This allows you to </w:t>
      </w:r>
      <w:r w:rsidRPr="002C4F3E">
        <w:t xml:space="preserve">progress the data asset for publication to the status of </w:t>
      </w:r>
      <w:r w:rsidRPr="00A45DF3">
        <w:rPr>
          <w:i/>
        </w:rPr>
        <w:t>Approved for Future Publication</w:t>
      </w:r>
      <w:r w:rsidRPr="002C4F3E">
        <w:t>, where it will wait for the published period to start before being available for review and downloading by users with the required file permissions.</w:t>
      </w:r>
    </w:p>
    <w:p w14:paraId="5F868F1F" w14:textId="77777777" w:rsidR="00D05A3F" w:rsidRDefault="00A45DF3" w:rsidP="00D05A3F">
      <w:pPr>
        <w:pStyle w:val="QRGNumbering1"/>
      </w:pPr>
      <w:r>
        <w:t>I</w:t>
      </w:r>
      <w:r w:rsidRPr="008D0DD4">
        <w:t xml:space="preserve">n the </w:t>
      </w:r>
      <w:r w:rsidRPr="008D0DD4">
        <w:rPr>
          <w:b/>
        </w:rPr>
        <w:t>Comment</w:t>
      </w:r>
      <w:r w:rsidRPr="008D0DD4">
        <w:t xml:space="preserve"> field</w:t>
      </w:r>
      <w:r>
        <w:t>,</w:t>
      </w:r>
      <w:r w:rsidRPr="008D0DD4">
        <w:t xml:space="preserve"> </w:t>
      </w:r>
      <w:r w:rsidR="004A7A8A">
        <w:t>a</w:t>
      </w:r>
      <w:r w:rsidR="00D05A3F" w:rsidRPr="008D0DD4">
        <w:t xml:space="preserve">dd any comments regarding the </w:t>
      </w:r>
      <w:r w:rsidR="00770DF5">
        <w:t>data asset</w:t>
      </w:r>
      <w:r w:rsidR="00D05A3F" w:rsidRPr="008D0DD4">
        <w:t xml:space="preserve"> if required.</w:t>
      </w:r>
    </w:p>
    <w:p w14:paraId="482D9445" w14:textId="77777777" w:rsidR="00D05A3F" w:rsidRDefault="00D05A3F" w:rsidP="00D05A3F">
      <w:pPr>
        <w:pStyle w:val="QRGNumbering1"/>
      </w:pPr>
      <w:r>
        <w:t>One of the following options can now be selected, depending on the action you have selected:</w:t>
      </w:r>
    </w:p>
    <w:p w14:paraId="179DE626" w14:textId="256F451D" w:rsidR="009472E8" w:rsidRPr="009472E8" w:rsidRDefault="009472E8" w:rsidP="00E7002B">
      <w:pPr>
        <w:pStyle w:val="QRGNumbering2"/>
      </w:pPr>
      <w:r w:rsidRPr="009472E8">
        <w:t xml:space="preserve">To send the data asset for approval, select </w:t>
      </w:r>
      <w:r w:rsidR="007A6029">
        <w:rPr>
          <w:noProof/>
          <w:lang w:eastAsia="en-AU"/>
        </w:rPr>
        <w:drawing>
          <wp:inline distT="0" distB="0" distL="0" distR="0" wp14:anchorId="6CC21191" wp14:editId="6C28CFF9">
            <wp:extent cx="950400" cy="180000"/>
            <wp:effectExtent l="19050" t="19050" r="21590" b="10795"/>
            <wp:docPr id="365" name="Picture 365" title="the Request Appr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1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9472E8">
        <w:t xml:space="preserve">. See the </w:t>
      </w:r>
      <w:hyperlink r:id="rId32" w:history="1">
        <w:r w:rsidRPr="00C66DB8">
          <w:rPr>
            <w:rStyle w:val="Hyperlink"/>
            <w:i/>
          </w:rPr>
          <w:t xml:space="preserve">Approve a Data Asset </w:t>
        </w:r>
        <w:r w:rsidR="00E7002B" w:rsidRPr="00C66DB8">
          <w:rPr>
            <w:rStyle w:val="Hyperlink"/>
            <w:i/>
          </w:rPr>
          <w:t>for Publication</w:t>
        </w:r>
      </w:hyperlink>
      <w:r w:rsidRPr="009472E8">
        <w:t xml:space="preserve"> QRG for the next step in the process.</w:t>
      </w:r>
    </w:p>
    <w:p w14:paraId="1F92F36F" w14:textId="481BDBC4" w:rsidR="009472E8" w:rsidRPr="009472E8" w:rsidRDefault="009472E8" w:rsidP="00E7002B">
      <w:pPr>
        <w:pStyle w:val="QRGNumbering2"/>
      </w:pPr>
      <w:r w:rsidRPr="009472E8">
        <w:t xml:space="preserve">To send the data asset back to the </w:t>
      </w:r>
      <w:r w:rsidR="003D5F92" w:rsidRPr="003D5F92">
        <w:rPr>
          <w:i/>
        </w:rPr>
        <w:t>Publication</w:t>
      </w:r>
      <w:r w:rsidR="00E7002B" w:rsidRPr="003D5F92">
        <w:rPr>
          <w:i/>
        </w:rPr>
        <w:t xml:space="preserve"> Producer</w:t>
      </w:r>
      <w:r w:rsidRPr="009472E8">
        <w:t xml:space="preserve"> in </w:t>
      </w:r>
      <w:r w:rsidR="00802AEE">
        <w:t>your organisation</w:t>
      </w:r>
      <w:r w:rsidRPr="009472E8">
        <w:t xml:space="preserve"> for amendment, select</w:t>
      </w:r>
      <w:r w:rsidR="007A6029">
        <w:t xml:space="preserve"> </w:t>
      </w:r>
      <w:r w:rsidR="007A6029">
        <w:rPr>
          <w:noProof/>
          <w:lang w:eastAsia="en-AU"/>
        </w:rPr>
        <w:drawing>
          <wp:inline distT="0" distB="0" distL="0" distR="0" wp14:anchorId="74BF7DAA" wp14:editId="7144C67C">
            <wp:extent cx="972000" cy="180000"/>
            <wp:effectExtent l="19050" t="19050" r="19050" b="10795"/>
            <wp:docPr id="843" name="Picture 843" title="the Revision Requir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9472E8">
        <w:t xml:space="preserve">. See the </w:t>
      </w:r>
      <w:hyperlink r:id="rId34" w:history="1">
        <w:r w:rsidR="003D5F92" w:rsidRPr="00C66DB8">
          <w:rPr>
            <w:rStyle w:val="Hyperlink"/>
            <w:i/>
          </w:rPr>
          <w:t>Amend</w:t>
        </w:r>
        <w:r w:rsidR="002C2BFC" w:rsidRPr="00C66DB8">
          <w:rPr>
            <w:rStyle w:val="Hyperlink"/>
            <w:i/>
          </w:rPr>
          <w:t xml:space="preserve"> a Draft Publication</w:t>
        </w:r>
      </w:hyperlink>
      <w:r w:rsidR="008214F1">
        <w:rPr>
          <w:i/>
        </w:rPr>
        <w:t xml:space="preserve"> </w:t>
      </w:r>
      <w:r w:rsidRPr="009472E8">
        <w:t xml:space="preserve">QRG for </w:t>
      </w:r>
      <w:r w:rsidR="003D5F92">
        <w:t>the next step in the process</w:t>
      </w:r>
      <w:r w:rsidR="000C0973">
        <w:t>.</w:t>
      </w:r>
    </w:p>
    <w:p w14:paraId="6391A291" w14:textId="77777777" w:rsidR="00D05A3F" w:rsidRDefault="00D05A3F" w:rsidP="00D05A3F">
      <w:pPr>
        <w:pStyle w:val="QRGText"/>
      </w:pPr>
      <w:r>
        <w:rPr>
          <w:noProof/>
          <w:lang w:eastAsia="en-AU"/>
        </w:rPr>
        <w:drawing>
          <wp:inline distT="0" distB="0" distL="0" distR="0" wp14:anchorId="767F7A41" wp14:editId="782C50A9">
            <wp:extent cx="216000" cy="216000"/>
            <wp:effectExtent l="0" t="0" r="0" b="0"/>
            <wp:docPr id="15" name="Picture 15" title="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MKeyS_icon_ale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To save the </w:t>
      </w:r>
      <w:r w:rsidR="00770DF5">
        <w:t>data asset</w:t>
      </w:r>
      <w:r>
        <w:t xml:space="preserve"> as a draft </w:t>
      </w:r>
      <w:r w:rsidR="00F42FA1">
        <w:t>without</w:t>
      </w:r>
      <w:r>
        <w:t xml:space="preserve"> send</w:t>
      </w:r>
      <w:r w:rsidR="00F42FA1">
        <w:t>ing</w:t>
      </w:r>
      <w:r>
        <w:t xml:space="preserve"> it on to the next stage of the process, select </w:t>
      </w:r>
      <w:r w:rsidR="00BC4FC0">
        <w:rPr>
          <w:noProof/>
          <w:lang w:eastAsia="en-AU"/>
        </w:rPr>
        <w:drawing>
          <wp:inline distT="0" distB="0" distL="0" distR="0" wp14:anchorId="7F9A1730" wp14:editId="55787D47">
            <wp:extent cx="428400" cy="180000"/>
            <wp:effectExtent l="19050" t="19050" r="10160" b="10795"/>
            <wp:docPr id="2" name="Picture 2" title="the 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" cy="1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>.</w:t>
      </w:r>
    </w:p>
    <w:p w14:paraId="65168C2F" w14:textId="77777777" w:rsidR="00D05A3F" w:rsidRDefault="00D05A3F" w:rsidP="00E125EF">
      <w:pPr>
        <w:pStyle w:val="QRGText"/>
      </w:pPr>
      <w:r>
        <w:t xml:space="preserve">The </w:t>
      </w:r>
      <w:r w:rsidR="00770DF5">
        <w:t>data asset</w:t>
      </w:r>
      <w:r w:rsidRPr="009472E8">
        <w:t xml:space="preserve"> has now been sent to the relevant party for the next step in the </w:t>
      </w:r>
      <w:r w:rsidR="006E2DF8">
        <w:t xml:space="preserve">publication </w:t>
      </w:r>
      <w:r w:rsidRPr="009472E8">
        <w:t xml:space="preserve">process. </w:t>
      </w:r>
    </w:p>
    <w:sectPr w:rsidR="00D05A3F" w:rsidSect="003B2826">
      <w:type w:val="continuous"/>
      <w:pgSz w:w="11906" w:h="16838" w:code="9"/>
      <w:pgMar w:top="1843" w:right="849" w:bottom="851" w:left="567" w:header="284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AA95" w14:textId="77777777" w:rsidR="00AF51B0" w:rsidRDefault="00AF51B0" w:rsidP="00AF798B">
      <w:pPr>
        <w:spacing w:before="0" w:after="0"/>
      </w:pPr>
      <w:r>
        <w:separator/>
      </w:r>
    </w:p>
    <w:p w14:paraId="6E1E053F" w14:textId="77777777" w:rsidR="00AF51B0" w:rsidRDefault="00AF51B0"/>
  </w:endnote>
  <w:endnote w:type="continuationSeparator" w:id="0">
    <w:p w14:paraId="1DA587B1" w14:textId="77777777" w:rsidR="00AF51B0" w:rsidRDefault="00AF51B0" w:rsidP="00AF798B">
      <w:pPr>
        <w:spacing w:before="0" w:after="0"/>
      </w:pPr>
      <w:r>
        <w:continuationSeparator/>
      </w:r>
    </w:p>
    <w:p w14:paraId="725364C5" w14:textId="77777777" w:rsidR="00AF51B0" w:rsidRDefault="00AF5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A27D" w14:textId="77777777" w:rsidR="00C66DB8" w:rsidRDefault="00C66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306530"/>
      <w:docPartObj>
        <w:docPartGallery w:val="Page Numbers (Bottom of Page)"/>
        <w:docPartUnique/>
      </w:docPartObj>
    </w:sdtPr>
    <w:sdtContent>
      <w:sdt>
        <w:sdtPr>
          <w:id w:val="-604115454"/>
          <w:docPartObj>
            <w:docPartGallery w:val="Page Numbers (Top of Page)"/>
            <w:docPartUnique/>
          </w:docPartObj>
        </w:sdtPr>
        <w:sdtContent>
          <w:p w14:paraId="7E6FF3FC" w14:textId="77777777" w:rsidR="00AF798B" w:rsidRDefault="00AF798B" w:rsidP="00AF798B">
            <w:pPr>
              <w:pStyle w:val="QRGFooter"/>
            </w:pPr>
            <w:r>
              <w:t xml:space="preserve">Page </w:t>
            </w:r>
            <w:r>
              <w:rPr>
                <w:sz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</w:rPr>
              <w:fldChar w:fldCharType="separate"/>
            </w:r>
            <w:r w:rsidR="00062142">
              <w:rPr>
                <w:noProof/>
              </w:rPr>
              <w:t>1</w:t>
            </w:r>
            <w:r>
              <w:rPr>
                <w:sz w:val="24"/>
              </w:rPr>
              <w:fldChar w:fldCharType="end"/>
            </w:r>
            <w:r>
              <w:t xml:space="preserve"> of </w:t>
            </w:r>
            <w:r w:rsidR="00293D29">
              <w:rPr>
                <w:noProof/>
              </w:rPr>
              <w:fldChar w:fldCharType="begin"/>
            </w:r>
            <w:r w:rsidR="00293D29">
              <w:rPr>
                <w:noProof/>
              </w:rPr>
              <w:instrText xml:space="preserve"> NUMPAGES  </w:instrText>
            </w:r>
            <w:r w:rsidR="00293D29">
              <w:rPr>
                <w:noProof/>
              </w:rPr>
              <w:fldChar w:fldCharType="separate"/>
            </w:r>
            <w:r w:rsidR="00062142">
              <w:rPr>
                <w:noProof/>
              </w:rPr>
              <w:t>2</w:t>
            </w:r>
            <w:r w:rsidR="00293D29">
              <w:rPr>
                <w:noProof/>
              </w:rPr>
              <w:fldChar w:fldCharType="end"/>
            </w:r>
          </w:p>
        </w:sdtContent>
      </w:sdt>
    </w:sdtContent>
  </w:sdt>
  <w:p w14:paraId="27F0068E" w14:textId="77777777" w:rsidR="00AF798B" w:rsidRDefault="00AF79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D2C3" w14:textId="77777777" w:rsidR="00C66DB8" w:rsidRDefault="00C6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4CF2" w14:textId="77777777" w:rsidR="00AF51B0" w:rsidRDefault="00AF51B0" w:rsidP="00AF798B">
      <w:pPr>
        <w:spacing w:before="0" w:after="0"/>
      </w:pPr>
      <w:r>
        <w:separator/>
      </w:r>
    </w:p>
    <w:p w14:paraId="7B70B2C8" w14:textId="77777777" w:rsidR="00AF51B0" w:rsidRDefault="00AF51B0"/>
  </w:footnote>
  <w:footnote w:type="continuationSeparator" w:id="0">
    <w:p w14:paraId="46E46AA7" w14:textId="77777777" w:rsidR="00AF51B0" w:rsidRDefault="00AF51B0" w:rsidP="00AF798B">
      <w:pPr>
        <w:spacing w:before="0" w:after="0"/>
      </w:pPr>
      <w:r>
        <w:continuationSeparator/>
      </w:r>
    </w:p>
    <w:p w14:paraId="43DC6162" w14:textId="77777777" w:rsidR="00AF51B0" w:rsidRDefault="00AF5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6D6" w14:textId="77777777" w:rsidR="00C66DB8" w:rsidRDefault="00C66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2D6E" w14:textId="4A66C4FC" w:rsidR="00AF798B" w:rsidRPr="000767A1" w:rsidRDefault="00C66DB8" w:rsidP="000767A1">
    <w:pPr>
      <w:pStyle w:val="QRGheadergood"/>
    </w:pPr>
    <w:r>
      <w:drawing>
        <wp:anchor distT="0" distB="0" distL="114300" distR="114300" simplePos="0" relativeHeight="251661312" behindDoc="0" locked="0" layoutInCell="1" allowOverlap="1" wp14:anchorId="639FD594" wp14:editId="728FB2B3">
          <wp:simplePos x="0" y="0"/>
          <wp:positionH relativeFrom="column">
            <wp:posOffset>-112395</wp:posOffset>
          </wp:positionH>
          <wp:positionV relativeFrom="paragraph">
            <wp:posOffset>10160</wp:posOffset>
          </wp:positionV>
          <wp:extent cx="2664358" cy="789747"/>
          <wp:effectExtent l="0" t="0" r="3175" b="0"/>
          <wp:wrapThrough wrapText="bothSides">
            <wp:wrapPolygon edited="0">
              <wp:start x="0" y="0"/>
              <wp:lineTo x="0" y="20853"/>
              <wp:lineTo x="21471" y="20853"/>
              <wp:lineTo x="21471" y="0"/>
              <wp:lineTo x="0" y="0"/>
            </wp:wrapPolygon>
          </wp:wrapThrough>
          <wp:docPr id="733902402" name="Picture 1" descr="Departmental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902402" name="Picture 1" descr="Departmental cr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358" cy="789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098D">
      <w:drawing>
        <wp:anchor distT="0" distB="0" distL="114300" distR="114300" simplePos="0" relativeHeight="251660288" behindDoc="0" locked="0" layoutInCell="1" allowOverlap="1" wp14:anchorId="510B2800" wp14:editId="61C4B1BF">
          <wp:simplePos x="0" y="0"/>
          <wp:positionH relativeFrom="column">
            <wp:posOffset>-142875</wp:posOffset>
          </wp:positionH>
          <wp:positionV relativeFrom="paragraph">
            <wp:posOffset>18415</wp:posOffset>
          </wp:positionV>
          <wp:extent cx="2705100" cy="744855"/>
          <wp:effectExtent l="0" t="0" r="0" b="0"/>
          <wp:wrapSquare wrapText="bothSides"/>
          <wp:docPr id="3" name="Picture 3" descr="Department of Health and Aged Car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Health and Aged Care cres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B9B">
      <w:rPr>
        <w:rFonts w:ascii="Times New Roman" w:hAnsi="Times New Roma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84FE3" wp14:editId="17BD88FD">
              <wp:simplePos x="0" y="0"/>
              <wp:positionH relativeFrom="column">
                <wp:posOffset>2924175</wp:posOffset>
              </wp:positionH>
              <wp:positionV relativeFrom="paragraph">
                <wp:posOffset>180340</wp:posOffset>
              </wp:positionV>
              <wp:extent cx="4147820" cy="520065"/>
              <wp:effectExtent l="0" t="0" r="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520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47B8" w14:textId="77777777" w:rsidR="00A13B9B" w:rsidRPr="007179D1" w:rsidRDefault="00A13B9B" w:rsidP="00A13B9B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</w:pPr>
                          <w:r w:rsidRPr="007179D1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  <w:t>Review a Draft Publication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84F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30.25pt;margin-top:14.2pt;width:326.6pt;height:40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" filled="f" stroked="f">
              <v:textbox style="mso-fit-shape-to-text:t">
                <w:txbxContent>
                  <w:p w14:paraId="4AEC47B8" w14:textId="77777777" w:rsidR="00A13B9B" w:rsidRPr="007179D1" w:rsidRDefault="00A13B9B" w:rsidP="00A13B9B">
                    <w:pPr>
                      <w:jc w:val="center"/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</w:pPr>
                    <w:r w:rsidRPr="007179D1"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  <w:t>Review a Draft Publication</w:t>
                    </w:r>
                  </w:p>
                </w:txbxContent>
              </v:textbox>
            </v:shape>
          </w:pict>
        </mc:Fallback>
      </mc:AlternateContent>
    </w:r>
    <w:r w:rsidR="00AE02F9" w:rsidRPr="000628A2">
      <w:drawing>
        <wp:anchor distT="0" distB="0" distL="114300" distR="114300" simplePos="0" relativeHeight="251656192" behindDoc="0" locked="0" layoutInCell="1" allowOverlap="1" wp14:anchorId="5D3D1D5D" wp14:editId="0C9C4F42">
          <wp:simplePos x="0" y="0"/>
          <wp:positionH relativeFrom="column">
            <wp:posOffset>-352425</wp:posOffset>
          </wp:positionH>
          <wp:positionV relativeFrom="paragraph">
            <wp:posOffset>-162560</wp:posOffset>
          </wp:positionV>
          <wp:extent cx="7534275" cy="1045845"/>
          <wp:effectExtent l="19050" t="19050" r="28575" b="20955"/>
          <wp:wrapNone/>
          <wp:docPr id="7" name="Picture 7" descr="Top banner showing the Department of Health crest and the &quot;Review a Draft Publication&quot; 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cuments\12668 Health Data Portal web banner DESIG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45845"/>
                  </a:xfrm>
                  <a:prstGeom prst="rect">
                    <a:avLst/>
                  </a:prstGeom>
                  <a:noFill/>
                  <a:ln>
                    <a:solidFill>
                      <a:sysClr val="windowText" lastClr="000000">
                        <a:alpha val="40000"/>
                      </a:sys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95F" w14:textId="77777777" w:rsidR="00C66DB8" w:rsidRDefault="00C66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D41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6E4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AAB2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DA5A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C6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B6A0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E62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968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20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9AF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F051E"/>
    <w:multiLevelType w:val="hybridMultilevel"/>
    <w:tmpl w:val="4F524D70"/>
    <w:lvl w:ilvl="0" w:tplc="0882E5CE">
      <w:start w:val="1"/>
      <w:numFmt w:val="decimal"/>
      <w:pStyle w:val="QRGNumbering1"/>
      <w:lvlText w:val="%1."/>
      <w:lvlJc w:val="left"/>
      <w:pPr>
        <w:ind w:left="720" w:hanging="360"/>
      </w:pPr>
    </w:lvl>
    <w:lvl w:ilvl="1" w:tplc="3F4CD4FA">
      <w:start w:val="1"/>
      <w:numFmt w:val="lowerLetter"/>
      <w:pStyle w:val="QRGNumbering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62F05"/>
    <w:multiLevelType w:val="hybridMultilevel"/>
    <w:tmpl w:val="13089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82EC8"/>
    <w:multiLevelType w:val="hybridMultilevel"/>
    <w:tmpl w:val="53AA2A2E"/>
    <w:lvl w:ilvl="0" w:tplc="7CC2B6B4">
      <w:start w:val="1"/>
      <w:numFmt w:val="bullet"/>
      <w:pStyle w:val="QRG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38D7"/>
    <w:multiLevelType w:val="hybridMultilevel"/>
    <w:tmpl w:val="9F24C984"/>
    <w:lvl w:ilvl="0" w:tplc="7CC2B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8A0F6">
      <w:start w:val="1"/>
      <w:numFmt w:val="bullet"/>
      <w:pStyle w:val="QRG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801615">
    <w:abstractNumId w:val="12"/>
  </w:num>
  <w:num w:numId="2" w16cid:durableId="1771928671">
    <w:abstractNumId w:val="10"/>
  </w:num>
  <w:num w:numId="3" w16cid:durableId="356976966">
    <w:abstractNumId w:val="13"/>
  </w:num>
  <w:num w:numId="4" w16cid:durableId="1672372304">
    <w:abstractNumId w:val="10"/>
    <w:lvlOverride w:ilvl="0">
      <w:startOverride w:val="1"/>
    </w:lvlOverride>
  </w:num>
  <w:num w:numId="5" w16cid:durableId="771171561">
    <w:abstractNumId w:val="10"/>
    <w:lvlOverride w:ilvl="0">
      <w:startOverride w:val="1"/>
    </w:lvlOverride>
  </w:num>
  <w:num w:numId="6" w16cid:durableId="903758730">
    <w:abstractNumId w:val="10"/>
    <w:lvlOverride w:ilvl="0">
      <w:startOverride w:val="1"/>
    </w:lvlOverride>
  </w:num>
  <w:num w:numId="7" w16cid:durableId="581724941">
    <w:abstractNumId w:val="9"/>
  </w:num>
  <w:num w:numId="8" w16cid:durableId="646711144">
    <w:abstractNumId w:val="7"/>
  </w:num>
  <w:num w:numId="9" w16cid:durableId="1624312978">
    <w:abstractNumId w:val="6"/>
  </w:num>
  <w:num w:numId="10" w16cid:durableId="913515309">
    <w:abstractNumId w:val="5"/>
  </w:num>
  <w:num w:numId="11" w16cid:durableId="1488129734">
    <w:abstractNumId w:val="4"/>
  </w:num>
  <w:num w:numId="12" w16cid:durableId="1542476412">
    <w:abstractNumId w:val="8"/>
  </w:num>
  <w:num w:numId="13" w16cid:durableId="1125319566">
    <w:abstractNumId w:val="3"/>
  </w:num>
  <w:num w:numId="14" w16cid:durableId="1759402718">
    <w:abstractNumId w:val="2"/>
  </w:num>
  <w:num w:numId="15" w16cid:durableId="1033920229">
    <w:abstractNumId w:val="1"/>
  </w:num>
  <w:num w:numId="16" w16cid:durableId="1735349295">
    <w:abstractNumId w:val="0"/>
  </w:num>
  <w:num w:numId="17" w16cid:durableId="55054160">
    <w:abstractNumId w:val="11"/>
  </w:num>
  <w:num w:numId="18" w16cid:durableId="97407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660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783828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54"/>
    <w:rsid w:val="00003743"/>
    <w:rsid w:val="00024DC4"/>
    <w:rsid w:val="0002696B"/>
    <w:rsid w:val="00047C4F"/>
    <w:rsid w:val="00050131"/>
    <w:rsid w:val="00056198"/>
    <w:rsid w:val="00062142"/>
    <w:rsid w:val="00067456"/>
    <w:rsid w:val="000767A1"/>
    <w:rsid w:val="000A7C4F"/>
    <w:rsid w:val="000C0973"/>
    <w:rsid w:val="000C7BD5"/>
    <w:rsid w:val="000E151C"/>
    <w:rsid w:val="000E3CDD"/>
    <w:rsid w:val="0013179B"/>
    <w:rsid w:val="00135C0E"/>
    <w:rsid w:val="001430FB"/>
    <w:rsid w:val="00187FD2"/>
    <w:rsid w:val="001B3443"/>
    <w:rsid w:val="00200606"/>
    <w:rsid w:val="00201906"/>
    <w:rsid w:val="00255EDB"/>
    <w:rsid w:val="00291401"/>
    <w:rsid w:val="002935B0"/>
    <w:rsid w:val="00293D29"/>
    <w:rsid w:val="002C2BFC"/>
    <w:rsid w:val="002C4F3E"/>
    <w:rsid w:val="002E4840"/>
    <w:rsid w:val="002F6951"/>
    <w:rsid w:val="00304ADF"/>
    <w:rsid w:val="0030786C"/>
    <w:rsid w:val="00313943"/>
    <w:rsid w:val="0031420A"/>
    <w:rsid w:val="00316F6F"/>
    <w:rsid w:val="003829DB"/>
    <w:rsid w:val="003A0F8C"/>
    <w:rsid w:val="003B2826"/>
    <w:rsid w:val="003D17F9"/>
    <w:rsid w:val="003D3A1F"/>
    <w:rsid w:val="003D4EC5"/>
    <w:rsid w:val="003D5F92"/>
    <w:rsid w:val="003F26C8"/>
    <w:rsid w:val="0041771E"/>
    <w:rsid w:val="00484C1F"/>
    <w:rsid w:val="004867E2"/>
    <w:rsid w:val="004A7A8A"/>
    <w:rsid w:val="004B0826"/>
    <w:rsid w:val="004B21A8"/>
    <w:rsid w:val="00513569"/>
    <w:rsid w:val="00522A08"/>
    <w:rsid w:val="00535B47"/>
    <w:rsid w:val="005544A9"/>
    <w:rsid w:val="0057671C"/>
    <w:rsid w:val="0058320B"/>
    <w:rsid w:val="00590BB0"/>
    <w:rsid w:val="005A2567"/>
    <w:rsid w:val="006028C5"/>
    <w:rsid w:val="00607DF1"/>
    <w:rsid w:val="00646CBC"/>
    <w:rsid w:val="00665D42"/>
    <w:rsid w:val="00685F65"/>
    <w:rsid w:val="0069147C"/>
    <w:rsid w:val="006C4527"/>
    <w:rsid w:val="006E2DF8"/>
    <w:rsid w:val="00703051"/>
    <w:rsid w:val="00705BE7"/>
    <w:rsid w:val="007179D1"/>
    <w:rsid w:val="00754268"/>
    <w:rsid w:val="00770DF5"/>
    <w:rsid w:val="00792542"/>
    <w:rsid w:val="00793165"/>
    <w:rsid w:val="007A6029"/>
    <w:rsid w:val="007C1532"/>
    <w:rsid w:val="007C4D6B"/>
    <w:rsid w:val="007F6326"/>
    <w:rsid w:val="00802AEE"/>
    <w:rsid w:val="008124D5"/>
    <w:rsid w:val="008201F9"/>
    <w:rsid w:val="008214F1"/>
    <w:rsid w:val="008264EB"/>
    <w:rsid w:val="0086094A"/>
    <w:rsid w:val="00867F5E"/>
    <w:rsid w:val="00870FC6"/>
    <w:rsid w:val="00871C17"/>
    <w:rsid w:val="008B186D"/>
    <w:rsid w:val="008D22B5"/>
    <w:rsid w:val="008D5CEF"/>
    <w:rsid w:val="00901581"/>
    <w:rsid w:val="00911EF7"/>
    <w:rsid w:val="009331AA"/>
    <w:rsid w:val="00940AD6"/>
    <w:rsid w:val="00942E04"/>
    <w:rsid w:val="009472E8"/>
    <w:rsid w:val="009C621E"/>
    <w:rsid w:val="00A13B9B"/>
    <w:rsid w:val="00A4512D"/>
    <w:rsid w:val="00A45DF3"/>
    <w:rsid w:val="00A6070D"/>
    <w:rsid w:val="00A705AF"/>
    <w:rsid w:val="00A84949"/>
    <w:rsid w:val="00A85C9C"/>
    <w:rsid w:val="00AD1CD6"/>
    <w:rsid w:val="00AD265D"/>
    <w:rsid w:val="00AD38AD"/>
    <w:rsid w:val="00AE02F9"/>
    <w:rsid w:val="00AF51B0"/>
    <w:rsid w:val="00AF798B"/>
    <w:rsid w:val="00B13265"/>
    <w:rsid w:val="00B42851"/>
    <w:rsid w:val="00B508EF"/>
    <w:rsid w:val="00B722EF"/>
    <w:rsid w:val="00B737A0"/>
    <w:rsid w:val="00B93E10"/>
    <w:rsid w:val="00BC098D"/>
    <w:rsid w:val="00BC2A32"/>
    <w:rsid w:val="00BC4FC0"/>
    <w:rsid w:val="00BD1654"/>
    <w:rsid w:val="00BE624C"/>
    <w:rsid w:val="00C66DB8"/>
    <w:rsid w:val="00C71FE7"/>
    <w:rsid w:val="00C84175"/>
    <w:rsid w:val="00CB5B1A"/>
    <w:rsid w:val="00CC766D"/>
    <w:rsid w:val="00CD2673"/>
    <w:rsid w:val="00CE33C8"/>
    <w:rsid w:val="00CE75B1"/>
    <w:rsid w:val="00CF536F"/>
    <w:rsid w:val="00D05A3F"/>
    <w:rsid w:val="00D14831"/>
    <w:rsid w:val="00D22699"/>
    <w:rsid w:val="00D53109"/>
    <w:rsid w:val="00D63FB1"/>
    <w:rsid w:val="00D66381"/>
    <w:rsid w:val="00D70E51"/>
    <w:rsid w:val="00D77A10"/>
    <w:rsid w:val="00DF0F5A"/>
    <w:rsid w:val="00DF189B"/>
    <w:rsid w:val="00DF24B1"/>
    <w:rsid w:val="00DF6B0E"/>
    <w:rsid w:val="00E125EF"/>
    <w:rsid w:val="00E15715"/>
    <w:rsid w:val="00E15BDE"/>
    <w:rsid w:val="00E15CC2"/>
    <w:rsid w:val="00E404E4"/>
    <w:rsid w:val="00E7002B"/>
    <w:rsid w:val="00EB3BC1"/>
    <w:rsid w:val="00EB5A94"/>
    <w:rsid w:val="00EB6A7A"/>
    <w:rsid w:val="00ED4B4D"/>
    <w:rsid w:val="00F215BC"/>
    <w:rsid w:val="00F42FA1"/>
    <w:rsid w:val="00F66986"/>
    <w:rsid w:val="00F735B2"/>
    <w:rsid w:val="00FA4D56"/>
    <w:rsid w:val="00FB4582"/>
    <w:rsid w:val="00FD1512"/>
    <w:rsid w:val="00FE2CE9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D5626"/>
  <w15:docId w15:val="{B02A8DFA-C6E4-4C1B-B054-516591AF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6F"/>
    <w:pPr>
      <w:spacing w:before="120" w:after="120"/>
    </w:pPr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RGPictureCentre">
    <w:name w:val="QRG Picture Centre"/>
    <w:next w:val="QRGText"/>
    <w:qFormat/>
    <w:rsid w:val="00705BE7"/>
    <w:pPr>
      <w:spacing w:before="60" w:after="60"/>
      <w:jc w:val="center"/>
    </w:pPr>
    <w:rPr>
      <w:rFonts w:ascii="Tahoma" w:hAnsi="Tahoma"/>
      <w:noProof/>
      <w:sz w:val="22"/>
      <w:szCs w:val="24"/>
    </w:rPr>
  </w:style>
  <w:style w:type="paragraph" w:styleId="BalloonText">
    <w:name w:val="Balloon Text"/>
    <w:basedOn w:val="Normal"/>
    <w:link w:val="BalloonTextChar"/>
    <w:rsid w:val="003D3A1F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A1F"/>
    <w:rPr>
      <w:rFonts w:ascii="Tahoma" w:hAnsi="Tahoma" w:cs="Tahoma"/>
      <w:sz w:val="16"/>
      <w:szCs w:val="16"/>
      <w:lang w:eastAsia="en-US"/>
    </w:rPr>
  </w:style>
  <w:style w:type="paragraph" w:customStyle="1" w:styleId="QRGPictureLeft">
    <w:name w:val="QRG Picture Left"/>
    <w:next w:val="QRGText"/>
    <w:qFormat/>
    <w:rsid w:val="00705BE7"/>
    <w:pPr>
      <w:spacing w:before="60" w:after="60"/>
    </w:pPr>
    <w:rPr>
      <w:rFonts w:ascii="Tahoma" w:hAnsi="Tahoma"/>
      <w:noProof/>
      <w:sz w:val="22"/>
      <w:szCs w:val="24"/>
    </w:rPr>
  </w:style>
  <w:style w:type="paragraph" w:customStyle="1" w:styleId="QRGPictureRight">
    <w:name w:val="QRG Picture Right"/>
    <w:next w:val="QRGText"/>
    <w:qFormat/>
    <w:rsid w:val="00607DF1"/>
    <w:pPr>
      <w:spacing w:before="60" w:after="60"/>
    </w:pPr>
    <w:rPr>
      <w:rFonts w:ascii="Tahoma" w:hAnsi="Tahoma"/>
      <w:noProof/>
      <w:sz w:val="22"/>
      <w:szCs w:val="24"/>
    </w:rPr>
  </w:style>
  <w:style w:type="paragraph" w:customStyle="1" w:styleId="QRGTableTextCentre">
    <w:name w:val="QRG Table Text Centre"/>
    <w:basedOn w:val="QRGText"/>
    <w:qFormat/>
    <w:rsid w:val="00607DF1"/>
    <w:pPr>
      <w:jc w:val="center"/>
    </w:pPr>
  </w:style>
  <w:style w:type="paragraph" w:customStyle="1" w:styleId="QRGTableTextLeft">
    <w:name w:val="QRG Table Text Left"/>
    <w:basedOn w:val="QRGText"/>
    <w:qFormat/>
    <w:rsid w:val="003A0F8C"/>
    <w:rPr>
      <w:sz w:val="20"/>
    </w:rPr>
  </w:style>
  <w:style w:type="paragraph" w:customStyle="1" w:styleId="QRGTabelTextRight">
    <w:name w:val="QRG Tabel Text Right"/>
    <w:basedOn w:val="QRGText"/>
    <w:qFormat/>
    <w:rsid w:val="00607DF1"/>
    <w:pPr>
      <w:jc w:val="right"/>
    </w:pPr>
  </w:style>
  <w:style w:type="paragraph" w:customStyle="1" w:styleId="QRGSubHeading">
    <w:name w:val="QRG Sub Heading"/>
    <w:next w:val="QRGText"/>
    <w:rsid w:val="0086094A"/>
    <w:pPr>
      <w:spacing w:before="120" w:after="60"/>
    </w:pPr>
    <w:rPr>
      <w:rFonts w:ascii="Tahoma" w:hAnsi="Tahoma"/>
      <w:b/>
      <w:bCs/>
      <w:color w:val="00206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9316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3165"/>
    <w:rPr>
      <w:rFonts w:ascii="Tahoma" w:hAnsi="Tahoma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35C0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135C0E"/>
    <w:rPr>
      <w:rFonts w:ascii="Tahoma" w:hAnsi="Tahoma"/>
      <w:sz w:val="24"/>
      <w:szCs w:val="24"/>
      <w:lang w:eastAsia="en-US"/>
    </w:rPr>
  </w:style>
  <w:style w:type="paragraph" w:customStyle="1" w:styleId="QRGFooter">
    <w:name w:val="QRG Footer"/>
    <w:qFormat/>
    <w:rsid w:val="00F735B2"/>
    <w:pPr>
      <w:jc w:val="right"/>
    </w:pPr>
    <w:rPr>
      <w:rFonts w:ascii="Tahoma" w:hAnsi="Tahoma"/>
      <w:szCs w:val="24"/>
      <w:lang w:eastAsia="en-US"/>
    </w:rPr>
  </w:style>
  <w:style w:type="paragraph" w:customStyle="1" w:styleId="QRGHeaderText">
    <w:name w:val="QRG Header Text"/>
    <w:qFormat/>
    <w:rsid w:val="00EB6A7A"/>
    <w:pPr>
      <w:tabs>
        <w:tab w:val="left" w:pos="6237"/>
      </w:tabs>
      <w:spacing w:before="120" w:after="120"/>
    </w:pPr>
    <w:rPr>
      <w:rFonts w:ascii="Tahoma" w:hAnsi="Tahoma"/>
      <w:position w:val="6"/>
      <w:sz w:val="36"/>
      <w:szCs w:val="24"/>
      <w:lang w:eastAsia="en-US"/>
    </w:rPr>
  </w:style>
  <w:style w:type="paragraph" w:customStyle="1" w:styleId="QRGMainPicture">
    <w:name w:val="QRG Main Picture"/>
    <w:qFormat/>
    <w:rsid w:val="00056198"/>
    <w:pPr>
      <w:spacing w:before="120" w:after="120"/>
      <w:jc w:val="center"/>
    </w:pPr>
    <w:rPr>
      <w:sz w:val="24"/>
      <w:szCs w:val="24"/>
      <w:lang w:eastAsia="en-US"/>
    </w:rPr>
  </w:style>
  <w:style w:type="paragraph" w:customStyle="1" w:styleId="QRGHeading">
    <w:name w:val="QRG Heading"/>
    <w:next w:val="Normal"/>
    <w:qFormat/>
    <w:rsid w:val="00942E04"/>
    <w:pPr>
      <w:pBdr>
        <w:top w:val="single" w:sz="8" w:space="1" w:color="1F497D" w:themeColor="text2"/>
        <w:left w:val="single" w:sz="8" w:space="4" w:color="1F497D" w:themeColor="text2"/>
        <w:bottom w:val="single" w:sz="8" w:space="1" w:color="1F497D" w:themeColor="text2"/>
        <w:right w:val="single" w:sz="8" w:space="4" w:color="1F497D" w:themeColor="text2"/>
      </w:pBdr>
      <w:shd w:val="clear" w:color="auto" w:fill="1F497D" w:themeFill="text2"/>
    </w:pPr>
    <w:rPr>
      <w:rFonts w:ascii="Tahoma" w:hAnsi="Tahoma"/>
      <w:b/>
      <w:color w:val="FFFFFF" w:themeColor="background1"/>
      <w:sz w:val="24"/>
      <w:szCs w:val="24"/>
      <w:lang w:eastAsia="en-US"/>
    </w:rPr>
  </w:style>
  <w:style w:type="paragraph" w:customStyle="1" w:styleId="QRGText">
    <w:name w:val="QRG Text"/>
    <w:qFormat/>
    <w:rsid w:val="00056198"/>
    <w:pPr>
      <w:spacing w:before="60" w:after="60"/>
    </w:pPr>
    <w:rPr>
      <w:rFonts w:ascii="Tahoma" w:hAnsi="Tahoma"/>
      <w:sz w:val="22"/>
      <w:szCs w:val="24"/>
      <w:lang w:eastAsia="en-US"/>
    </w:rPr>
  </w:style>
  <w:style w:type="paragraph" w:customStyle="1" w:styleId="QRGBullet1">
    <w:name w:val="QRG Bullet 1"/>
    <w:link w:val="QRGBullet1Char"/>
    <w:qFormat/>
    <w:rsid w:val="0057671C"/>
    <w:pPr>
      <w:numPr>
        <w:numId w:val="1"/>
      </w:numPr>
      <w:spacing w:before="60" w:after="60"/>
      <w:ind w:left="567" w:hanging="425"/>
    </w:pPr>
    <w:rPr>
      <w:rFonts w:ascii="Tahoma" w:hAnsi="Tahoma"/>
      <w:sz w:val="22"/>
      <w:szCs w:val="24"/>
      <w:lang w:eastAsia="en-US"/>
    </w:rPr>
  </w:style>
  <w:style w:type="paragraph" w:customStyle="1" w:styleId="QRGNumbering1">
    <w:name w:val="QRG Numbering 1"/>
    <w:link w:val="QRGNumbering1Char"/>
    <w:qFormat/>
    <w:rsid w:val="0057671C"/>
    <w:pPr>
      <w:numPr>
        <w:numId w:val="2"/>
      </w:numPr>
      <w:spacing w:before="60" w:after="60"/>
    </w:pPr>
    <w:rPr>
      <w:rFonts w:ascii="Tahoma" w:hAnsi="Tahoma"/>
      <w:sz w:val="22"/>
      <w:szCs w:val="24"/>
      <w:lang w:eastAsia="en-US"/>
    </w:rPr>
  </w:style>
  <w:style w:type="table" w:styleId="TableGrid">
    <w:name w:val="Table Grid"/>
    <w:basedOn w:val="TableNormal"/>
    <w:rsid w:val="00DF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RGTableHeading">
    <w:name w:val="QRG Table Heading"/>
    <w:qFormat/>
    <w:rsid w:val="00DF189B"/>
    <w:pPr>
      <w:spacing w:before="60" w:after="60"/>
      <w:jc w:val="center"/>
    </w:pPr>
    <w:rPr>
      <w:rFonts w:ascii="Tahoma" w:hAnsi="Tahoma"/>
      <w:b/>
      <w:sz w:val="22"/>
      <w:szCs w:val="24"/>
      <w:lang w:eastAsia="en-US"/>
    </w:rPr>
  </w:style>
  <w:style w:type="paragraph" w:customStyle="1" w:styleId="QRGAfterTableSpace">
    <w:name w:val="QRG After Table Space"/>
    <w:next w:val="QRGText"/>
    <w:qFormat/>
    <w:rsid w:val="00D53109"/>
    <w:rPr>
      <w:rFonts w:ascii="Tahoma" w:hAnsi="Tahoma"/>
      <w:sz w:val="12"/>
      <w:szCs w:val="24"/>
      <w:lang w:eastAsia="en-US"/>
    </w:rPr>
  </w:style>
  <w:style w:type="paragraph" w:customStyle="1" w:styleId="QRGNumbering2">
    <w:name w:val="QRG Numbering 2"/>
    <w:link w:val="QRGNumbering2Char"/>
    <w:qFormat/>
    <w:rsid w:val="0058320B"/>
    <w:pPr>
      <w:numPr>
        <w:ilvl w:val="1"/>
        <w:numId w:val="2"/>
      </w:numPr>
      <w:spacing w:before="60" w:after="60"/>
      <w:ind w:left="992" w:hanging="425"/>
    </w:pPr>
    <w:rPr>
      <w:rFonts w:ascii="Tahoma" w:hAnsi="Tahoma"/>
      <w:sz w:val="22"/>
      <w:szCs w:val="24"/>
      <w:lang w:eastAsia="en-US"/>
    </w:rPr>
  </w:style>
  <w:style w:type="paragraph" w:customStyle="1" w:styleId="QRGBullet2">
    <w:name w:val="QRG Bullet 2"/>
    <w:link w:val="QRGBullet2Char"/>
    <w:qFormat/>
    <w:rsid w:val="0058320B"/>
    <w:pPr>
      <w:numPr>
        <w:ilvl w:val="1"/>
        <w:numId w:val="3"/>
      </w:numPr>
      <w:spacing w:before="60" w:after="60"/>
      <w:ind w:left="992" w:hanging="425"/>
    </w:pPr>
    <w:rPr>
      <w:rFonts w:ascii="Tahoma" w:hAnsi="Tahoma"/>
      <w:sz w:val="22"/>
      <w:szCs w:val="24"/>
      <w:lang w:eastAsia="en-US"/>
    </w:rPr>
  </w:style>
  <w:style w:type="character" w:customStyle="1" w:styleId="QRGNumbering1Char">
    <w:name w:val="QRG Numbering 1 Char"/>
    <w:basedOn w:val="DefaultParagraphFont"/>
    <w:link w:val="QRGNumbering1"/>
    <w:rsid w:val="0058320B"/>
    <w:rPr>
      <w:rFonts w:ascii="Tahoma" w:hAnsi="Tahoma"/>
      <w:sz w:val="22"/>
      <w:szCs w:val="24"/>
      <w:lang w:eastAsia="en-US"/>
    </w:rPr>
  </w:style>
  <w:style w:type="character" w:customStyle="1" w:styleId="QRGNumbering2Char">
    <w:name w:val="QRG Numbering 2 Char"/>
    <w:basedOn w:val="QRGNumbering1Char"/>
    <w:link w:val="QRGNumbering2"/>
    <w:rsid w:val="0058320B"/>
    <w:rPr>
      <w:rFonts w:ascii="Tahoma" w:hAnsi="Tahoma"/>
      <w:sz w:val="22"/>
      <w:szCs w:val="24"/>
      <w:lang w:eastAsia="en-US"/>
    </w:rPr>
  </w:style>
  <w:style w:type="character" w:customStyle="1" w:styleId="QRGBullet1Char">
    <w:name w:val="QRG Bullet 1 Char"/>
    <w:basedOn w:val="DefaultParagraphFont"/>
    <w:link w:val="QRGBullet1"/>
    <w:rsid w:val="0058320B"/>
    <w:rPr>
      <w:rFonts w:ascii="Tahoma" w:hAnsi="Tahoma"/>
      <w:sz w:val="22"/>
      <w:szCs w:val="24"/>
      <w:lang w:eastAsia="en-US"/>
    </w:rPr>
  </w:style>
  <w:style w:type="character" w:customStyle="1" w:styleId="QRGBullet2Char">
    <w:name w:val="QRG Bullet 2 Char"/>
    <w:basedOn w:val="QRGBullet1Char"/>
    <w:link w:val="QRGBullet2"/>
    <w:rsid w:val="0058320B"/>
    <w:rPr>
      <w:rFonts w:ascii="Tahoma" w:hAnsi="Tahoma"/>
      <w:sz w:val="22"/>
      <w:szCs w:val="24"/>
      <w:lang w:eastAsia="en-US"/>
    </w:rPr>
  </w:style>
  <w:style w:type="character" w:customStyle="1" w:styleId="QRGBold">
    <w:name w:val="QRG Bold"/>
    <w:basedOn w:val="DefaultParagraphFont"/>
    <w:uiPriority w:val="1"/>
    <w:qFormat/>
    <w:rsid w:val="00F735B2"/>
    <w:rPr>
      <w:b/>
    </w:rPr>
  </w:style>
  <w:style w:type="paragraph" w:customStyle="1" w:styleId="QRGSubtitle">
    <w:name w:val="QRG Subtitle"/>
    <w:basedOn w:val="Normal"/>
    <w:rsid w:val="00867F5E"/>
    <w:pPr>
      <w:spacing w:before="0" w:after="0"/>
    </w:pPr>
    <w:rPr>
      <w:rFonts w:ascii="Arial" w:hAnsi="Arial" w:cs="Arial"/>
      <w:color w:val="FFFFFF"/>
      <w:kern w:val="28"/>
      <w:sz w:val="32"/>
      <w:szCs w:val="32"/>
      <w:lang w:eastAsia="en-AU"/>
      <w14:ligatures w14:val="standard"/>
      <w14:cntxtAlts/>
    </w:rPr>
  </w:style>
  <w:style w:type="paragraph" w:customStyle="1" w:styleId="QRGheadergood">
    <w:name w:val="QRG header good"/>
    <w:basedOn w:val="Header"/>
    <w:autoRedefine/>
    <w:qFormat/>
    <w:rsid w:val="000767A1"/>
    <w:rPr>
      <w:noProof/>
      <w:lang w:eastAsia="en-AU"/>
    </w:rPr>
  </w:style>
  <w:style w:type="character" w:styleId="Hyperlink">
    <w:name w:val="Hyperlink"/>
    <w:basedOn w:val="DefaultParagraphFont"/>
    <w:unhideWhenUsed/>
    <w:rsid w:val="000269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ataportal.health.gov.au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hyperlink" Target="https://dataportal.health.gov.au/wps/wcm/connect/dataportal/f3f2d2d0-1686-4b4d-9928-3d3e5f40970f/QRG+-+Approve+a+Data+Asset+for+Publication.pdf?MOD=AJPERES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s://dataportal.health.gov.au/wps/wcm/connect/dataportal/04cf42af-3c73-47b7-b86c-1c0a7eee8518/QRG+-+Get+Started+in+the+Health+Data+Portal.pdf?MOD=AJPERES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32" Type="http://schemas.openxmlformats.org/officeDocument/2006/relationships/hyperlink" Target="https://dataportal.health.gov.au/wps/wcm/connect/dataportal/f3f2d2d0-1686-4b4d-9928-3d3e5f40970f/QRG+-+Approve+a+Data+Asset+for+Publication.pdf?MOD=AJPER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ataportal.health.gov.au/wps/wcm/connect/dataportal/3831be95-bf6a-469b-8fec-ab1369b56942/QRG+-+Register+for+and+Log+in+to+the+Health+Data+Portal.pdf?MOD=AJPERES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a Draft Publication</vt:lpstr>
    </vt:vector>
  </TitlesOfParts>
  <Company>Department of Immigration and Border Protection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a Draft Publication</dc:title>
  <dc:creator>Joel Dennerley</dc:creator>
  <cp:lastModifiedBy>DUNN, Stuart</cp:lastModifiedBy>
  <cp:revision>76</cp:revision>
  <cp:lastPrinted>2025-08-08T05:08:00Z</cp:lastPrinted>
  <dcterms:created xsi:type="dcterms:W3CDTF">2018-01-30T21:50:00Z</dcterms:created>
  <dcterms:modified xsi:type="dcterms:W3CDTF">2025-08-08T05:08:00Z</dcterms:modified>
</cp:coreProperties>
</file>